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C0F" w:rsidRPr="00702377" w:rsidRDefault="0007758F" w:rsidP="001D4C0F">
      <w:pPr>
        <w:jc w:val="center"/>
        <w:rPr>
          <w:b/>
          <w:i/>
          <w:color w:val="FFD966" w:themeColor="accent4" w:themeTint="99"/>
          <w:sz w:val="36"/>
          <w:szCs w:val="36"/>
          <w:lang w:val="sr-Latn-RS"/>
        </w:rPr>
      </w:pPr>
      <w:r w:rsidRPr="00702377">
        <w:rPr>
          <w:b/>
          <w:i/>
          <w:color w:val="FFD966" w:themeColor="accent4" w:themeTint="99"/>
          <w:sz w:val="36"/>
          <w:szCs w:val="36"/>
          <w:lang w:val="sr-Cyrl-RS"/>
        </w:rPr>
        <w:t>Како</w:t>
      </w:r>
      <w:r w:rsidR="001D4C0F" w:rsidRPr="00702377">
        <w:rPr>
          <w:b/>
          <w:i/>
          <w:color w:val="FFD966" w:themeColor="accent4" w:themeTint="99"/>
          <w:sz w:val="36"/>
          <w:szCs w:val="36"/>
          <w:lang w:val="sr-Cyrl-RS"/>
        </w:rPr>
        <w:t xml:space="preserve"> </w:t>
      </w:r>
      <w:r w:rsidR="007F5EE4" w:rsidRPr="00702377">
        <w:rPr>
          <w:b/>
          <w:i/>
          <w:color w:val="FFD966" w:themeColor="accent4" w:themeTint="99"/>
          <w:sz w:val="36"/>
          <w:szCs w:val="36"/>
          <w:lang w:val="sr-Cyrl-RS"/>
        </w:rPr>
        <w:t>разумемо</w:t>
      </w:r>
      <w:r w:rsidR="001D4C0F" w:rsidRPr="00702377">
        <w:rPr>
          <w:b/>
          <w:i/>
          <w:color w:val="FFD966" w:themeColor="accent4" w:themeTint="99"/>
          <w:sz w:val="36"/>
          <w:szCs w:val="36"/>
          <w:lang w:val="sr-Cyrl-RS"/>
        </w:rPr>
        <w:t xml:space="preserve"> децу </w:t>
      </w:r>
      <w:r w:rsidRPr="00702377">
        <w:rPr>
          <w:b/>
          <w:i/>
          <w:color w:val="FFD966" w:themeColor="accent4" w:themeTint="99"/>
          <w:sz w:val="36"/>
          <w:szCs w:val="36"/>
          <w:lang w:val="sr-Cyrl-RS"/>
        </w:rPr>
        <w:t>– Слика о детету</w:t>
      </w:r>
    </w:p>
    <w:p w:rsidR="001D4C0F" w:rsidRDefault="001D4C0F"/>
    <w:p w:rsidR="00702377" w:rsidRDefault="00C86420" w:rsidP="00E06A93">
      <w:pPr>
        <w:jc w:val="both"/>
        <w:rPr>
          <w:lang w:val="sr-Cyrl-RS"/>
        </w:rPr>
      </w:pPr>
      <w:r>
        <w:rPr>
          <w:lang w:val="sr-Cyrl-RS"/>
        </w:rPr>
        <w:t>Н</w:t>
      </w:r>
      <w:r w:rsidRPr="00A56F29">
        <w:rPr>
          <w:lang w:val="sr-Cyrl-RS"/>
        </w:rPr>
        <w:t>ачин на који одрасли креирају средину за децу и како ступају у интеракцију са њима је видно опредељено „сликом“ коју имају о детету. Оне су</w:t>
      </w:r>
      <w:r>
        <w:rPr>
          <w:lang w:val="sr-Cyrl-RS"/>
        </w:rPr>
        <w:t xml:space="preserve"> </w:t>
      </w:r>
      <w:r w:rsidRPr="00A56F29">
        <w:rPr>
          <w:lang w:val="sr-Cyrl-RS"/>
        </w:rPr>
        <w:t xml:space="preserve">битно културолошки опредељене и нису универзалне норме. Ове разлике су и у оквиру саме Европе толико велике да праве значајне разлике у свакодневном животу деце. </w:t>
      </w:r>
      <w:r>
        <w:rPr>
          <w:lang w:val="sr-Cyrl-RS"/>
        </w:rPr>
        <w:t>Док је у скандинавским земљама нормално да се деца смело крећу и улазе у ситуације ризика, у англосаксонским земљама фокус је пре свега на адекватној припремљености детета за школу.</w:t>
      </w:r>
      <w:r>
        <w:rPr>
          <w:lang w:val="sr-Cyrl-RS"/>
        </w:rPr>
        <w:t xml:space="preserve"> </w:t>
      </w:r>
      <w:r w:rsidR="007C3111" w:rsidRPr="007C3111">
        <w:rPr>
          <w:lang w:val="sr-Cyrl-RS"/>
        </w:rPr>
        <w:t>Последично, велике су разлике на који деца живе и одрастају у овим срединама.</w:t>
      </w:r>
    </w:p>
    <w:p w:rsidR="007C3111" w:rsidRDefault="007C3111" w:rsidP="00E06A93">
      <w:pPr>
        <w:jc w:val="both"/>
        <w:rPr>
          <w:lang w:val="sr-Cyrl-RS"/>
        </w:rPr>
      </w:pPr>
      <w:bookmarkStart w:id="0" w:name="_GoBack"/>
      <w:bookmarkEnd w:id="0"/>
    </w:p>
    <w:p w:rsidR="00E06A93" w:rsidRDefault="00F85A49" w:rsidP="00E06A93">
      <w:pPr>
        <w:jc w:val="both"/>
        <w:rPr>
          <w:lang w:val="sr-Cyrl-RS"/>
        </w:rPr>
      </w:pPr>
      <w:r>
        <w:rPr>
          <w:lang w:val="sr-Cyrl-RS"/>
        </w:rPr>
        <w:t>Савремени а</w:t>
      </w:r>
      <w:r w:rsidR="001D4C0F">
        <w:rPr>
          <w:lang w:val="sr-Cyrl-RS"/>
        </w:rPr>
        <w:t xml:space="preserve">утори истичу да </w:t>
      </w:r>
      <w:r w:rsidR="00D52C6C">
        <w:rPr>
          <w:lang w:val="sr-Cyrl-RS"/>
        </w:rPr>
        <w:t>начин на који посматрамо децу ум</w:t>
      </w:r>
      <w:r w:rsidR="001D4C0F">
        <w:rPr>
          <w:lang w:val="sr-Cyrl-RS"/>
        </w:rPr>
        <w:t xml:space="preserve">ногоме </w:t>
      </w:r>
      <w:r w:rsidR="00A56F29">
        <w:rPr>
          <w:lang w:val="sr-Cyrl-RS"/>
        </w:rPr>
        <w:t>одређују</w:t>
      </w:r>
      <w:r w:rsidR="00A56F29">
        <w:rPr>
          <w:lang w:val="en-US"/>
        </w:rPr>
        <w:t xml:space="preserve"> </w:t>
      </w:r>
      <w:r w:rsidR="001D4C0F">
        <w:rPr>
          <w:lang w:val="sr-Cyrl-RS"/>
        </w:rPr>
        <w:t>начин на који је васпитање деце обликовано</w:t>
      </w:r>
      <w:r w:rsidR="00A56F29">
        <w:rPr>
          <w:lang w:val="sr-Cyrl-RS"/>
        </w:rPr>
        <w:t>,</w:t>
      </w:r>
      <w:r w:rsidR="001D4C0F">
        <w:rPr>
          <w:lang w:val="sr-Cyrl-RS"/>
        </w:rPr>
        <w:t xml:space="preserve"> а тиме и </w:t>
      </w:r>
      <w:r w:rsidR="00E06A93">
        <w:rPr>
          <w:lang w:val="sr-Cyrl-RS"/>
        </w:rPr>
        <w:t>прилике за децу</w:t>
      </w:r>
      <w:r w:rsidR="00D52C6C">
        <w:rPr>
          <w:lang w:val="sr-Cyrl-RS"/>
        </w:rPr>
        <w:t xml:space="preserve"> и њихову игру</w:t>
      </w:r>
      <w:r w:rsidR="00E06A93">
        <w:rPr>
          <w:lang w:val="sr-Cyrl-RS"/>
        </w:rPr>
        <w:t>, могућности да истражују, да учествују у животу заједно са блиским љ</w:t>
      </w:r>
      <w:r>
        <w:rPr>
          <w:lang w:val="sr-Cyrl-RS"/>
        </w:rPr>
        <w:t>удима и да износе своје мишљење. Ово опредељује и поступке одраслог. Ако дете видимо као незаштићено, тежићемо да га заштитимо од повређивања или других ризика, ако га сматрамо незрелим организоваћемо активности, прилике и услове које по нама промовишу з</w:t>
      </w:r>
      <w:r w:rsidR="003A05AD">
        <w:rPr>
          <w:lang w:val="sr-Cyrl-RS"/>
        </w:rPr>
        <w:t>релост детета.</w:t>
      </w:r>
    </w:p>
    <w:p w:rsidR="00702377" w:rsidRDefault="00702377" w:rsidP="00E06A93">
      <w:pPr>
        <w:jc w:val="both"/>
        <w:rPr>
          <w:lang w:val="sr-Cyrl-RS"/>
        </w:rPr>
      </w:pPr>
    </w:p>
    <w:p w:rsidR="00702377" w:rsidRDefault="00E06A93" w:rsidP="00E06A93">
      <w:pPr>
        <w:jc w:val="both"/>
        <w:rPr>
          <w:lang w:val="sr-Cyrl-RS"/>
        </w:rPr>
      </w:pPr>
      <w:r>
        <w:rPr>
          <w:lang w:val="sr-Cyrl-RS"/>
        </w:rPr>
        <w:t xml:space="preserve">Традиционално је слика детета одговарала </w:t>
      </w:r>
      <w:r w:rsidR="00F85A49">
        <w:rPr>
          <w:lang w:val="sr-Cyrl-RS"/>
        </w:rPr>
        <w:t xml:space="preserve">управо </w:t>
      </w:r>
      <w:r>
        <w:rPr>
          <w:lang w:val="sr-Cyrl-RS"/>
        </w:rPr>
        <w:t>слици детета као незрелог, недораслог, бића коме је потребна заштита и јасно вођење. Једна од слика деце</w:t>
      </w:r>
      <w:r w:rsidR="00A56F29">
        <w:rPr>
          <w:lang w:val="sr-Cyrl-RS"/>
        </w:rPr>
        <w:t xml:space="preserve"> је дете као </w:t>
      </w:r>
      <w:r w:rsidR="00A56F29">
        <w:rPr>
          <w:lang w:val="sr-Latn-RS"/>
        </w:rPr>
        <w:t xml:space="preserve">Tabula </w:t>
      </w:r>
      <w:r w:rsidR="00A56F29">
        <w:rPr>
          <w:lang w:val="sr-Cyrl-RS"/>
        </w:rPr>
        <w:t xml:space="preserve">rasa (неисписанa таблa) коју је </w:t>
      </w:r>
      <w:r>
        <w:rPr>
          <w:lang w:val="sr-Cyrl-RS"/>
        </w:rPr>
        <w:t>потребно „исписати“. Сматрано је да је у</w:t>
      </w:r>
      <w:r w:rsidR="00A56F29">
        <w:rPr>
          <w:lang w:val="sr-Cyrl-RS"/>
        </w:rPr>
        <w:t xml:space="preserve">лога одраслог да  „сипа“ одговарајуće </w:t>
      </w:r>
      <w:r>
        <w:rPr>
          <w:lang w:val="sr-Cyrl-RS"/>
        </w:rPr>
        <w:t>садржаје који ће потом обликовати дете ка пожељној слици одраслог. Данас се пракса</w:t>
      </w:r>
      <w:r w:rsidR="00F85A49">
        <w:rPr>
          <w:lang w:val="sr-Cyrl-RS"/>
        </w:rPr>
        <w:t>,</w:t>
      </w:r>
      <w:r>
        <w:rPr>
          <w:lang w:val="sr-Cyrl-RS"/>
        </w:rPr>
        <w:t xml:space="preserve"> </w:t>
      </w:r>
      <w:r w:rsidR="00F85A49">
        <w:rPr>
          <w:lang w:val="sr-Cyrl-RS"/>
        </w:rPr>
        <w:t>као</w:t>
      </w:r>
      <w:r>
        <w:rPr>
          <w:lang w:val="sr-Cyrl-RS"/>
        </w:rPr>
        <w:t xml:space="preserve"> и теорија</w:t>
      </w:r>
      <w:r w:rsidR="00F85A49">
        <w:rPr>
          <w:lang w:val="sr-Cyrl-RS"/>
        </w:rPr>
        <w:t>,</w:t>
      </w:r>
      <w:r>
        <w:rPr>
          <w:lang w:val="sr-Cyrl-RS"/>
        </w:rPr>
        <w:t xml:space="preserve"> померила од оваквог виђења и дете се све више препознаје као биће које је мотивисано да учи и истражује од рођења (и раније), биће које кроз своје активности, истраживање и комуникацију са светом који га окружује активно гради свој идентитет, учествује у обликовању културе заједнице у којој одрасла и јед</w:t>
      </w:r>
      <w:r w:rsidR="0028767D">
        <w:rPr>
          <w:lang w:val="sr-Cyrl-RS"/>
        </w:rPr>
        <w:t xml:space="preserve">ан је од чинилаца свога учења. </w:t>
      </w:r>
      <w:r w:rsidR="00D173BC">
        <w:rPr>
          <w:lang w:val="sr-Cyrl-RS"/>
        </w:rPr>
        <w:t>Оваква слика препознаје значај одгово</w:t>
      </w:r>
      <w:r w:rsidR="00D173BC">
        <w:rPr>
          <w:lang w:val="sr-Cyrl-RS"/>
        </w:rPr>
        <w:t>р</w:t>
      </w:r>
      <w:r w:rsidR="00D173BC">
        <w:rPr>
          <w:lang w:val="sr-Cyrl-RS"/>
        </w:rPr>
        <w:t>ности детета у његовом животу.</w:t>
      </w:r>
    </w:p>
    <w:p w:rsidR="0028767D" w:rsidRDefault="0028767D" w:rsidP="00E06A93">
      <w:pPr>
        <w:jc w:val="both"/>
        <w:rPr>
          <w:lang w:val="sr-Cyrl-RS"/>
        </w:rPr>
      </w:pPr>
    </w:p>
    <w:p w:rsidR="0028767D" w:rsidRDefault="00E06A93" w:rsidP="00E06A93">
      <w:pPr>
        <w:jc w:val="both"/>
        <w:rPr>
          <w:lang w:val="sr-Cyrl-RS"/>
        </w:rPr>
      </w:pPr>
      <w:r>
        <w:rPr>
          <w:lang w:val="sr-Cyrl-RS"/>
        </w:rPr>
        <w:t xml:space="preserve">Слика детета као компетентног, снажног, детета богатог </w:t>
      </w:r>
      <w:r w:rsidR="00A56F29">
        <w:rPr>
          <w:lang w:val="sr-Latn-RS"/>
        </w:rPr>
        <w:t>потенцијалом грађена је</w:t>
      </w:r>
      <w:r>
        <w:rPr>
          <w:lang w:val="sr-Cyrl-RS"/>
        </w:rPr>
        <w:t xml:space="preserve"> пионирски у области Ређо Емилија у Италији</w:t>
      </w:r>
      <w:r w:rsidR="00A56F29">
        <w:rPr>
          <w:lang w:val="sr-Cyrl-RS"/>
        </w:rPr>
        <w:t>.  Познати Лорис Малагу</w:t>
      </w:r>
      <w:r>
        <w:rPr>
          <w:lang w:val="sr-Cyrl-RS"/>
        </w:rPr>
        <w:t>ци се заједно са својим сарадницима определио за слику детета као богатог бића, бића „100 језика“</w:t>
      </w:r>
      <w:r w:rsidR="00D52C6C">
        <w:rPr>
          <w:lang w:val="sr-Cyrl-RS"/>
        </w:rPr>
        <w:t xml:space="preserve"> које на најразноврније начине даје до знања шта доживљава и у малој заједници са другом децом и одраслима гради разумевање света који га окружује, али и креира промене у </w:t>
      </w:r>
      <w:r w:rsidR="0028767D" w:rsidRPr="0028767D">
        <w:rPr>
          <w:lang w:val="sr-Cyrl-RS"/>
        </w:rPr>
        <w:t>том свету.</w:t>
      </w:r>
    </w:p>
    <w:tbl>
      <w:tblPr>
        <w:tblW w:w="5544" w:type="dxa"/>
        <w:jc w:val="center"/>
        <w:tblBorders>
          <w:top w:val="single" w:sz="24" w:space="0" w:color="FFC000" w:themeColor="accent4"/>
          <w:left w:val="single" w:sz="24" w:space="0" w:color="FFC000" w:themeColor="accent4"/>
          <w:bottom w:val="single" w:sz="24" w:space="0" w:color="FFC000" w:themeColor="accent4"/>
          <w:right w:val="single" w:sz="24" w:space="0" w:color="FFC000" w:themeColor="accent4"/>
        </w:tblBorders>
        <w:shd w:val="clear" w:color="auto" w:fill="FFE89F"/>
        <w:tblLook w:val="0000" w:firstRow="0" w:lastRow="0" w:firstColumn="0" w:lastColumn="0" w:noHBand="0" w:noVBand="0"/>
      </w:tblPr>
      <w:tblGrid>
        <w:gridCol w:w="5544"/>
      </w:tblGrid>
      <w:tr w:rsidR="0028767D" w:rsidTr="002A2C3D">
        <w:tblPrEx>
          <w:tblCellMar>
            <w:top w:w="0" w:type="dxa"/>
            <w:bottom w:w="0" w:type="dxa"/>
          </w:tblCellMar>
        </w:tblPrEx>
        <w:trPr>
          <w:trHeight w:val="701"/>
          <w:jc w:val="center"/>
        </w:trPr>
        <w:tc>
          <w:tcPr>
            <w:tcW w:w="5544" w:type="dxa"/>
            <w:shd w:val="clear" w:color="auto" w:fill="FFE89F"/>
          </w:tcPr>
          <w:p w:rsidR="0028767D" w:rsidRPr="00702377" w:rsidRDefault="0028767D" w:rsidP="0028767D">
            <w:pPr>
              <w:ind w:left="112"/>
              <w:jc w:val="both"/>
              <w:rPr>
                <w:lang w:val="sr-Cyrl-RS"/>
              </w:rPr>
            </w:pPr>
            <w:r w:rsidRPr="00702377">
              <w:rPr>
                <w:lang w:val="sr-Cyrl-RS"/>
              </w:rPr>
              <w:t xml:space="preserve">Често се супротстављају два опречна виђења детета. </w:t>
            </w:r>
            <w:r w:rsidRPr="00702377">
              <w:t>Две слике су слика детета потреба (child in need) и компетентног детета (rich child). Прва слика одражава концепцију у којој се дете сагледава као биће потреба, бића недостатка (у односу на одраслог), биће које се развија, пасивног, које је потребно водити (Мос,2000, 2010; Вудхед, 2012). То је слика која је традиционално присутна и одражава специфично виђење односа детета, одраслог и друштва (Мос, 2010).</w:t>
            </w:r>
          </w:p>
          <w:p w:rsidR="0028767D" w:rsidRPr="00702377" w:rsidRDefault="0028767D" w:rsidP="0028767D">
            <w:pPr>
              <w:jc w:val="both"/>
            </w:pPr>
            <w:r w:rsidRPr="00702377">
              <w:lastRenderedPageBreak/>
              <w:t xml:space="preserve"> Друга слика приказује дете као биће богато потенцијалом, снажно, моћно, компетентно, повезано са другом децом и одраслима (Edwards, Gandini, &amp; Forman, 1993; Moss, 2010; Moss et al., 2000; Woodhead, 2006). Дете се у другој слици посматра као биће које активно учи, које трага за разумевањем света од рођења, као ко-креатор свог знања, идентитета, културе и вредности. То је биће које је носилац права и биће 100 </w:t>
            </w:r>
            <w:proofErr w:type="gramStart"/>
            <w:r w:rsidRPr="00702377">
              <w:t>језика(</w:t>
            </w:r>
            <w:proofErr w:type="gramEnd"/>
            <w:r w:rsidRPr="00702377">
              <w:t>Edwards et al., 1993; Moss et al., 2000; United Nations, 1989).</w:t>
            </w:r>
            <w:r w:rsidRPr="00702377">
              <w:rPr>
                <w:i/>
                <w:sz w:val="20"/>
                <w:szCs w:val="20"/>
              </w:rPr>
              <w:t xml:space="preserve"> </w:t>
            </w:r>
          </w:p>
        </w:tc>
      </w:tr>
    </w:tbl>
    <w:p w:rsidR="0028767D" w:rsidRDefault="0028767D" w:rsidP="00C86420">
      <w:pPr>
        <w:jc w:val="both"/>
        <w:rPr>
          <w:lang w:val="sr-Cyrl-RS"/>
        </w:rPr>
      </w:pPr>
    </w:p>
    <w:p w:rsidR="002A2C3D" w:rsidRDefault="00F3330A" w:rsidP="00C86420">
      <w:pPr>
        <w:jc w:val="both"/>
        <w:rPr>
          <w:lang w:val="sr-Cyrl-RS"/>
        </w:rPr>
      </w:pPr>
      <w:r>
        <w:rPr>
          <w:lang w:val="sr-Cyrl-RS"/>
        </w:rPr>
        <w:t>Када се замислите над својим детињством које прилике бисте одвојили као оне које одговарају слици детета као бића потреба</w:t>
      </w:r>
      <w:r w:rsidR="00EE03AD">
        <w:rPr>
          <w:lang w:val="sr-Cyrl-RS"/>
        </w:rPr>
        <w:t>,</w:t>
      </w:r>
      <w:r>
        <w:rPr>
          <w:lang w:val="sr-Cyrl-RS"/>
        </w:rPr>
        <w:t xml:space="preserve"> а које као одговарајуће слици богатог детета? </w:t>
      </w:r>
      <w:r w:rsidR="002A2C3D">
        <w:rPr>
          <w:lang w:val="sr-Cyrl-RS"/>
        </w:rPr>
        <w:t>Шта је Вама остављало виш</w:t>
      </w:r>
      <w:r w:rsidR="00E742EF">
        <w:rPr>
          <w:lang w:val="sr-Cyrl-RS"/>
        </w:rPr>
        <w:t>е</w:t>
      </w:r>
      <w:r w:rsidR="002A2C3D">
        <w:rPr>
          <w:lang w:val="sr-Cyrl-RS"/>
        </w:rPr>
        <w:t xml:space="preserve"> простора за позитивну слику о себи?</w:t>
      </w:r>
      <w:r w:rsidR="00D173BC">
        <w:rPr>
          <w:lang w:val="sr-Cyrl-RS"/>
        </w:rPr>
        <w:t xml:space="preserve"> </w:t>
      </w:r>
    </w:p>
    <w:p w:rsidR="002A2C3D" w:rsidRDefault="002A2C3D" w:rsidP="00C86420">
      <w:pPr>
        <w:jc w:val="both"/>
      </w:pPr>
      <w:r w:rsidRPr="003A05AD">
        <w:drawing>
          <wp:anchor distT="0" distB="0" distL="114300" distR="114300" simplePos="0" relativeHeight="251658240" behindDoc="1" locked="0" layoutInCell="1" allowOverlap="1" wp14:anchorId="07C16990">
            <wp:simplePos x="0" y="0"/>
            <wp:positionH relativeFrom="column">
              <wp:posOffset>2795905</wp:posOffset>
            </wp:positionH>
            <wp:positionV relativeFrom="paragraph">
              <wp:posOffset>10160</wp:posOffset>
            </wp:positionV>
            <wp:extent cx="3333750" cy="4876800"/>
            <wp:effectExtent l="0" t="0" r="0" b="0"/>
            <wp:wrapThrough wrapText="bothSides">
              <wp:wrapPolygon edited="0">
                <wp:start x="0" y="0"/>
                <wp:lineTo x="0" y="21516"/>
                <wp:lineTo x="21477" y="21516"/>
                <wp:lineTo x="2147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420">
        <w:t>З</w:t>
      </w:r>
      <w:r w:rsidR="001D4C0F" w:rsidRPr="001D4C0F">
        <w:t xml:space="preserve">начајно је </w:t>
      </w:r>
      <w:r w:rsidR="00C86420">
        <w:rPr>
          <w:lang w:val="sr-Cyrl-RS"/>
        </w:rPr>
        <w:t xml:space="preserve">запитати се </w:t>
      </w:r>
      <w:r w:rsidR="00E742EF">
        <w:rPr>
          <w:lang w:val="sr-Cyrl-RS"/>
        </w:rPr>
        <w:t>„</w:t>
      </w:r>
      <w:r w:rsidR="00C86420">
        <w:rPr>
          <w:lang w:val="sr-Cyrl-RS"/>
        </w:rPr>
        <w:t xml:space="preserve">Која је моја слика </w:t>
      </w:r>
      <w:proofErr w:type="gramStart"/>
      <w:r w:rsidR="00C86420">
        <w:rPr>
          <w:lang w:val="sr-Cyrl-RS"/>
        </w:rPr>
        <w:t>детета</w:t>
      </w:r>
      <w:r w:rsidR="00E742EF">
        <w:rPr>
          <w:lang w:val="sr-Cyrl-RS"/>
        </w:rPr>
        <w:t>“</w:t>
      </w:r>
      <w:proofErr w:type="gramEnd"/>
      <w:r w:rsidR="00C86420">
        <w:rPr>
          <w:lang w:val="sr-Cyrl-RS"/>
        </w:rPr>
        <w:t>?</w:t>
      </w:r>
      <w:r w:rsidR="00E742EF">
        <w:rPr>
          <w:lang w:val="sr-Cyrl-RS"/>
        </w:rPr>
        <w:t xml:space="preserve"> </w:t>
      </w:r>
      <w:r w:rsidR="00C86420">
        <w:rPr>
          <w:lang w:val="sr-Cyrl-RS"/>
        </w:rPr>
        <w:t xml:space="preserve">Само промишљање може допринети да нешто што је често иза наших акција сада учинимо транспарентним и задобијемо </w:t>
      </w:r>
      <w:r w:rsidR="001D4C0F" w:rsidRPr="001D4C0F">
        <w:t>свест о избору који правимо.</w:t>
      </w:r>
      <w:r w:rsidR="00C86420">
        <w:rPr>
          <w:lang w:val="sr-Cyrl-RS"/>
        </w:rPr>
        <w:t xml:space="preserve"> Тада можемо одговорно бирати ову или ону слику детета и градити своје аргументе за избор који правимо. </w:t>
      </w:r>
      <w:r w:rsidR="001D4C0F" w:rsidRPr="001D4C0F">
        <w:t xml:space="preserve"> </w:t>
      </w:r>
    </w:p>
    <w:p w:rsidR="002A2C3D" w:rsidRPr="00D173BC" w:rsidRDefault="002A2C3D" w:rsidP="00C86420">
      <w:pPr>
        <w:jc w:val="both"/>
        <w:rPr>
          <w:lang w:val="sr-Cyrl-RS"/>
        </w:rPr>
      </w:pPr>
      <w:r w:rsidRPr="002A2C3D">
        <w:t xml:space="preserve">Када се запитамо како видимо дете и како креирамо праксу која одговара овој слици можемо се запитати какве (дугорочне) ефекте </w:t>
      </w:r>
      <w:r w:rsidR="00E742EF">
        <w:rPr>
          <w:lang w:val="sr-Cyrl-RS"/>
        </w:rPr>
        <w:t>овај избор</w:t>
      </w:r>
      <w:r w:rsidRPr="002A2C3D">
        <w:t xml:space="preserve"> производи у животу деце.</w:t>
      </w:r>
      <w:r w:rsidR="00D173BC">
        <w:rPr>
          <w:lang w:val="sr-Cyrl-RS"/>
        </w:rPr>
        <w:t xml:space="preserve"> </w:t>
      </w:r>
    </w:p>
    <w:p w:rsidR="00D52C6C" w:rsidRPr="00702377" w:rsidRDefault="00E742EF" w:rsidP="00C86420">
      <w:pPr>
        <w:jc w:val="both"/>
      </w:pPr>
      <w:r>
        <w:t>На крају, о</w:t>
      </w:r>
      <w:r w:rsidR="001D4C0F" w:rsidRPr="001D4C0F">
        <w:t>во питање је тесно повезано са суштинским питањем у васпитању, а то је: Шта желимо за нашу децу?</w:t>
      </w:r>
    </w:p>
    <w:p w:rsidR="003A05AD" w:rsidRDefault="003A05AD" w:rsidP="00702377">
      <w:pPr>
        <w:jc w:val="both"/>
        <w:rPr>
          <w:lang w:val="sr-Cyrl-RS"/>
        </w:rPr>
      </w:pPr>
      <w:r>
        <w:rPr>
          <w:lang w:val="sr-Cyrl-RS"/>
        </w:rPr>
        <w:t xml:space="preserve">Било би упутно остати отворен у скицирању своје слике детета. </w:t>
      </w:r>
      <w:r w:rsidRPr="00702377">
        <w:rPr>
          <w:b/>
          <w:lang w:val="sr-Cyrl-RS"/>
        </w:rPr>
        <w:t>Оставити простора детету да креира обрисе ове слике, а не водити се унапред зацртаном сликом детета</w:t>
      </w:r>
      <w:r>
        <w:rPr>
          <w:lang w:val="sr-Cyrl-RS"/>
        </w:rPr>
        <w:t xml:space="preserve"> која је можда </w:t>
      </w:r>
      <w:r w:rsidR="00702377">
        <w:rPr>
          <w:lang w:val="sr-Cyrl-RS"/>
        </w:rPr>
        <w:t xml:space="preserve">некада и </w:t>
      </w:r>
      <w:r w:rsidR="00E742EF">
        <w:rPr>
          <w:lang w:val="sr-Cyrl-RS"/>
        </w:rPr>
        <w:t>на</w:t>
      </w:r>
      <w:r w:rsidR="00702377">
        <w:rPr>
          <w:lang w:val="sr-Cyrl-RS"/>
        </w:rPr>
        <w:t xml:space="preserve"> нас </w:t>
      </w:r>
      <w:r>
        <w:rPr>
          <w:lang w:val="sr-Cyrl-RS"/>
        </w:rPr>
        <w:t>пренета када о њој нисмо могли да се питамо.</w:t>
      </w:r>
    </w:p>
    <w:p w:rsidR="003A05AD" w:rsidRDefault="003A05AD">
      <w:pPr>
        <w:rPr>
          <w:lang w:val="sr-Cyrl-RS"/>
        </w:rPr>
      </w:pPr>
      <w:r>
        <w:rPr>
          <w:lang w:val="sr-Cyrl-RS"/>
        </w:rPr>
        <w:t xml:space="preserve">Мислимо ван задатог оквира!                                     </w:t>
      </w:r>
    </w:p>
    <w:p w:rsidR="003A05AD" w:rsidRDefault="003A05AD">
      <w:pPr>
        <w:rPr>
          <w:lang w:val="sr-Cyrl-RS"/>
        </w:rPr>
      </w:pPr>
    </w:p>
    <w:p w:rsidR="003A05AD" w:rsidRPr="003A05AD" w:rsidRDefault="003A05AD" w:rsidP="003A05AD">
      <w:pPr>
        <w:jc w:val="right"/>
        <w:rPr>
          <w:lang w:val="sr-Cyrl-RS"/>
        </w:rPr>
      </w:pPr>
      <w:r>
        <w:rPr>
          <w:lang w:val="sr-Cyrl-RS"/>
        </w:rPr>
        <w:t>Тијана Боговац, педагог ПУ Чукарица</w:t>
      </w:r>
    </w:p>
    <w:sectPr w:rsidR="003A05AD" w:rsidRPr="003A05AD" w:rsidSect="00287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C0F"/>
    <w:rsid w:val="0007758F"/>
    <w:rsid w:val="001B1A22"/>
    <w:rsid w:val="001D4C0F"/>
    <w:rsid w:val="0028767D"/>
    <w:rsid w:val="002A2C3D"/>
    <w:rsid w:val="003A05AD"/>
    <w:rsid w:val="00623737"/>
    <w:rsid w:val="00702377"/>
    <w:rsid w:val="00784FC4"/>
    <w:rsid w:val="007C3111"/>
    <w:rsid w:val="007F5EE4"/>
    <w:rsid w:val="008203A2"/>
    <w:rsid w:val="009B5484"/>
    <w:rsid w:val="00A07407"/>
    <w:rsid w:val="00A33362"/>
    <w:rsid w:val="00A56F29"/>
    <w:rsid w:val="00A7714C"/>
    <w:rsid w:val="00C86420"/>
    <w:rsid w:val="00D173BC"/>
    <w:rsid w:val="00D52C6C"/>
    <w:rsid w:val="00E06A93"/>
    <w:rsid w:val="00E742EF"/>
    <w:rsid w:val="00EE03AD"/>
    <w:rsid w:val="00F3330A"/>
    <w:rsid w:val="00F8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DFB8"/>
  <w15:chartTrackingRefBased/>
  <w15:docId w15:val="{DD8143BA-56BA-490D-AC3B-B9857930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06CB-E140-4423-8666-1B110EF7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Bogovac</dc:creator>
  <cp:keywords/>
  <dc:description/>
  <cp:lastModifiedBy>Tijana Bogovac</cp:lastModifiedBy>
  <cp:revision>13</cp:revision>
  <dcterms:created xsi:type="dcterms:W3CDTF">2017-11-08T18:32:00Z</dcterms:created>
  <dcterms:modified xsi:type="dcterms:W3CDTF">2017-11-08T20:54:00Z</dcterms:modified>
</cp:coreProperties>
</file>